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C6" w:rsidRDefault="00BA02C6" w:rsidP="00BA02C6">
      <w:pPr>
        <w:jc w:val="center"/>
        <w:rPr>
          <w:rFonts w:ascii="TH SarabunIT๙" w:hAnsi="TH SarabunIT๙" w:cs="TH SarabunIT๙"/>
          <w:b/>
          <w:bCs/>
          <w:color w:val="313131"/>
          <w:sz w:val="40"/>
          <w:szCs w:val="40"/>
        </w:rPr>
      </w:pPr>
      <w:r w:rsidRPr="00BA02C6">
        <w:rPr>
          <w:rFonts w:ascii="TH SarabunIT๙" w:hAnsi="TH SarabunIT๙" w:cs="TH SarabunIT๙"/>
          <w:b/>
          <w:bCs/>
          <w:color w:val="313131"/>
          <w:sz w:val="40"/>
          <w:szCs w:val="40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 w:rsidRPr="00BA02C6">
        <w:rPr>
          <w:rFonts w:ascii="TH SarabunIT๙" w:hAnsi="TH SarabunIT๙" w:cs="TH SarabunIT๙"/>
          <w:b/>
          <w:bCs/>
          <w:color w:val="313131"/>
          <w:sz w:val="40"/>
          <w:szCs w:val="40"/>
          <w:shd w:val="clear" w:color="auto" w:fill="FFFFFF"/>
        </w:rPr>
        <w:t>IIT)</w:t>
      </w:r>
    </w:p>
    <w:p w:rsidR="00BA02C6" w:rsidRPr="00BA02C6" w:rsidRDefault="00BA02C6" w:rsidP="00BA02C6">
      <w:pPr>
        <w:rPr>
          <w:rFonts w:ascii="TH SarabunIT๙" w:hAnsi="TH SarabunIT๙" w:cs="TH SarabunIT๙"/>
          <w:color w:val="313131"/>
          <w:sz w:val="36"/>
          <w:szCs w:val="36"/>
        </w:rPr>
      </w:pPr>
      <w:bookmarkStart w:id="0" w:name="_GoBack"/>
      <w:r w:rsidRPr="00BA02C6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 w:rsidRPr="00BA02C6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>IIT)</w:t>
      </w:r>
    </w:p>
    <w:bookmarkEnd w:id="0"/>
    <w:p w:rsidR="00BA02C6" w:rsidRPr="00BA02C6" w:rsidRDefault="00BA02C6">
      <w:pPr>
        <w:rPr>
          <w:rFonts w:ascii="TH SarabunIT๙" w:hAnsi="TH SarabunIT๙" w:cs="TH SarabunIT๙"/>
          <w:color w:val="313131"/>
          <w:sz w:val="36"/>
          <w:szCs w:val="36"/>
        </w:rPr>
      </w:pPr>
      <w:proofErr w:type="gramStart"/>
      <w:r w:rsidRPr="00BA02C6">
        <w:rPr>
          <w:rFonts w:ascii="TH SarabunIT๙" w:hAnsi="TH SarabunIT๙" w:cs="TH SarabunIT๙"/>
          <w:color w:val="313131"/>
          <w:sz w:val="36"/>
          <w:szCs w:val="36"/>
        </w:rPr>
        <w:t xml:space="preserve">2 </w:t>
      </w:r>
      <w:r w:rsidRPr="00BA02C6">
        <w:rPr>
          <w:rFonts w:ascii="TH SarabunIT๙" w:hAnsi="TH SarabunIT๙" w:cs="TH SarabunIT๙"/>
          <w:color w:val="313131"/>
          <w:sz w:val="36"/>
          <w:szCs w:val="36"/>
          <w:cs/>
        </w:rPr>
        <w:t>ข่องทาง</w:t>
      </w:r>
      <w:r w:rsidRPr="00BA02C6">
        <w:rPr>
          <w:rFonts w:ascii="TH SarabunIT๙" w:hAnsi="TH SarabunIT๙" w:cs="TH SarabunIT๙"/>
          <w:color w:val="313131"/>
          <w:sz w:val="36"/>
          <w:szCs w:val="36"/>
        </w:rPr>
        <w:br/>
      </w:r>
      <w:r w:rsidRPr="00BA02C6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>1.</w:t>
      </w:r>
      <w:proofErr w:type="gramEnd"/>
      <w:r w:rsidRPr="00BA02C6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</w:rPr>
        <w:t xml:space="preserve"> </w:t>
      </w:r>
      <w:r w:rsidRPr="00BA02C6">
        <w:rPr>
          <w:rFonts w:ascii="TH SarabunIT๙" w:hAnsi="TH SarabunIT๙" w:cs="TH SarabunIT๙"/>
          <w:color w:val="313131"/>
          <w:sz w:val="36"/>
          <w:szCs w:val="36"/>
          <w:shd w:val="clear" w:color="auto" w:fill="FFFFFF"/>
          <w:cs/>
        </w:rPr>
        <w:t xml:space="preserve">ผ่านเว็บไซต์ </w:t>
      </w:r>
      <w:hyperlink r:id="rId5" w:history="1">
        <w:r w:rsidRPr="00BA02C6">
          <w:rPr>
            <w:rStyle w:val="Hyperlink"/>
            <w:rFonts w:ascii="TH SarabunIT๙" w:hAnsi="TH SarabunIT๙" w:cs="TH SarabunIT๙"/>
            <w:sz w:val="36"/>
            <w:szCs w:val="36"/>
            <w:shd w:val="clear" w:color="auto" w:fill="FFFFFF"/>
          </w:rPr>
          <w:t>https://itas.nacc.go.th/go/iit/l97uw8</w:t>
        </w:r>
      </w:hyperlink>
    </w:p>
    <w:p w:rsidR="006B2751" w:rsidRPr="00BA02C6" w:rsidRDefault="00BA02C6">
      <w:pPr>
        <w:rPr>
          <w:rFonts w:ascii="TH SarabunIT๙" w:hAnsi="TH SarabunIT๙" w:cs="TH SarabunIT๙"/>
          <w:sz w:val="36"/>
          <w:szCs w:val="36"/>
        </w:rPr>
      </w:pPr>
      <w:r w:rsidRPr="00BA02C6">
        <w:rPr>
          <w:rFonts w:ascii="TH SarabunIT๙" w:hAnsi="TH SarabunIT๙" w:cs="TH SarabunIT๙"/>
          <w:color w:val="313131"/>
          <w:sz w:val="36"/>
          <w:szCs w:val="36"/>
        </w:rPr>
        <w:t xml:space="preserve">2. </w:t>
      </w:r>
      <w:r w:rsidRPr="00BA02C6">
        <w:rPr>
          <w:rFonts w:ascii="TH SarabunIT๙" w:hAnsi="TH SarabunIT๙" w:cs="TH SarabunIT๙"/>
          <w:color w:val="313131"/>
          <w:sz w:val="36"/>
          <w:szCs w:val="36"/>
          <w:cs/>
        </w:rPr>
        <w:t xml:space="preserve">สแกน </w:t>
      </w:r>
      <w:r w:rsidRPr="00BA02C6">
        <w:rPr>
          <w:rFonts w:ascii="TH SarabunIT๙" w:hAnsi="TH SarabunIT๙" w:cs="TH SarabunIT๙"/>
          <w:color w:val="313131"/>
          <w:sz w:val="36"/>
          <w:szCs w:val="36"/>
        </w:rPr>
        <w:t>QR CODE</w:t>
      </w:r>
      <w:r w:rsidRPr="00BA02C6">
        <w:rPr>
          <w:rFonts w:ascii="TH SarabunIT๙" w:hAnsi="TH SarabunIT๙" w:cs="TH SarabunIT๙"/>
          <w:color w:val="313131"/>
          <w:sz w:val="36"/>
          <w:szCs w:val="36"/>
        </w:rPr>
        <w:br/>
      </w:r>
      <w:r w:rsidRPr="00BA02C6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3DD36A94" wp14:editId="72AC7E70">
            <wp:extent cx="1952625" cy="1952625"/>
            <wp:effectExtent l="0" t="0" r="9525" b="9525"/>
            <wp:docPr id="1" name="Picture 1" descr="https://itas.nacc.go.th/qrcode/generate?data=https://itas.nacc.go.th/go/iit/l97u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l97uw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751" w:rsidRPr="00BA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6"/>
    <w:rsid w:val="006B2751"/>
    <w:rsid w:val="00B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C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0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C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l97u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jantana</dc:creator>
  <cp:lastModifiedBy>jantana</cp:lastModifiedBy>
  <cp:revision>1</cp:revision>
  <dcterms:created xsi:type="dcterms:W3CDTF">2020-06-02T04:11:00Z</dcterms:created>
  <dcterms:modified xsi:type="dcterms:W3CDTF">2020-06-02T04:14:00Z</dcterms:modified>
</cp:coreProperties>
</file>